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A33" w:rsidRPr="006A21E6" w:rsidRDefault="006E5A33" w:rsidP="006A21E6">
      <w:pPr>
        <w:pStyle w:val="NormalWeb"/>
        <w:shd w:val="clear" w:color="auto" w:fill="FFFFFF"/>
        <w:spacing w:before="0" w:beforeAutospacing="0" w:after="0" w:afterAutospacing="0" w:line="195" w:lineRule="atLeast"/>
        <w:jc w:val="both"/>
        <w:rPr>
          <w:color w:val="000000"/>
          <w:sz w:val="28"/>
          <w:szCs w:val="28"/>
        </w:rPr>
      </w:pPr>
      <w:bookmarkStart w:id="0" w:name="dieu_6"/>
      <w:r w:rsidRPr="006A21E6">
        <w:rPr>
          <w:b/>
          <w:bCs/>
          <w:color w:val="000000"/>
          <w:sz w:val="28"/>
          <w:szCs w:val="28"/>
        </w:rPr>
        <w:t xml:space="preserve">18. </w:t>
      </w:r>
      <w:r w:rsidRPr="006A21E6">
        <w:rPr>
          <w:b/>
          <w:bCs/>
          <w:color w:val="000000"/>
          <w:sz w:val="28"/>
          <w:szCs w:val="28"/>
          <w:lang w:val="vi-VN"/>
        </w:rPr>
        <w:t>Thủ tục đăng ký giám hộ có yếu tố nước ngoài</w:t>
      </w:r>
      <w:bookmarkEnd w:id="0"/>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b/>
          <w:bCs/>
          <w:color w:val="000000"/>
          <w:sz w:val="28"/>
          <w:szCs w:val="28"/>
          <w:u w:val="single"/>
          <w:lang w:val="vi-VN"/>
        </w:rPr>
        <w:t>Trình tự thực hiện</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Người có yêu cầu đăng ký giám hộ nộp hồ sơ tại Ủy ban nhân dân cấp huyện có thẩm quyền.</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Người tiếp nhận có trách nhiệm kiểm tra toàn bộ hồ sơ, đối chiếu thông tin trong Tờ khai và tính hợp lệ của giấy tờ trong hồ sơ do người yêu cầu nộp, xuất trình.</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Trường hợp đủ điều kiện theo quy định pháp luật thì Phòng Tư pháp báo cáo Chủ tịch Ủy ban nhân dân cấp huyện. Trường hợp Chủ tịch Ủy ban nhân cấp huyện đồng ý giải quyết thì ký cấp Trích lục đăng ký giám hộ cho người có yêu cầu; công chức làm công tác hộ tịch ghi vào Sổ đăng ký giám hộ, hướng dẫn người đi đăng ký giám hộ kiểm tra nội dung Trích lục đăng ký giám hộ và Sổ đăng ký giám hộ, cùng người đi đăng ký giám hộ ký vào Sổ.</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b/>
          <w:bCs/>
          <w:color w:val="000000"/>
          <w:sz w:val="28"/>
          <w:szCs w:val="28"/>
          <w:u w:val="single"/>
          <w:lang w:val="vi-VN"/>
        </w:rPr>
        <w:t>Cách thức thực hiện</w:t>
      </w:r>
      <w:r w:rsidRPr="006A21E6">
        <w:rPr>
          <w:color w:val="000000"/>
          <w:sz w:val="28"/>
          <w:szCs w:val="28"/>
          <w:lang w:val="vi-VN"/>
        </w:rPr>
        <w:t>:</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Người có yêu cầu đăng ký giám hộ trực tiếp thực hiện hoặc ủy quyền cho người khác thực hiện việc đăng ký giám hộ;</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Người thực hiện việc đăng ký giám hộ có thể nộp hồ sơ trực tiếp tại Ủy ban nhân dân cấp huyện có thẩm quyền hoặc gửi hồ sơ qua hệ thống bưu chính hoặc gửi hồ sơ theo hệ thống đăng ký hộ tịch trực tuyến.</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b/>
          <w:bCs/>
          <w:color w:val="000000"/>
          <w:sz w:val="28"/>
          <w:szCs w:val="28"/>
          <w:u w:val="single"/>
          <w:lang w:val="vi-VN"/>
        </w:rPr>
        <w:t>Thành phần hồ sơ</w:t>
      </w:r>
      <w:r w:rsidRPr="006A21E6">
        <w:rPr>
          <w:color w:val="000000"/>
          <w:sz w:val="28"/>
          <w:szCs w:val="28"/>
          <w:lang w:val="vi-VN"/>
        </w:rPr>
        <w:t>:</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b/>
          <w:bCs/>
          <w:i/>
          <w:iCs/>
          <w:color w:val="000000"/>
          <w:sz w:val="28"/>
          <w:szCs w:val="28"/>
          <w:lang w:val="vi-VN"/>
        </w:rPr>
        <w:t>* Giấy tờ phải xuất trình:</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Giấy tờ chứng minh nơi cư trú để xác định thẩm quyền đăng ký giám hộ (trong giai đoạn chuyển tiếp).</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Trường hợp gửi hồ sơ qua hệ thống bưu chính thì phải gửi kèm theo bản sao có chứng thực giấy tờ phải xuất trình nêu trên.</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b/>
          <w:bCs/>
          <w:i/>
          <w:iCs/>
          <w:color w:val="000000"/>
          <w:sz w:val="28"/>
          <w:szCs w:val="28"/>
          <w:lang w:val="vi-VN"/>
        </w:rPr>
        <w:t>* Giấy tờ phải nộp</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Tờ khai đăng ký giám hộ theo mẫu.</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lastRenderedPageBreak/>
        <w:t>- Văn bản cử người giám hộ theo quy định của Bộ luật dân sự đối với trường hợp đăng ký giám hộ cử;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Văn bản ủy quyền (được chứng thực) theo quy định của pháp luật trong trường hợp ủy quyền thực hiện đăng ký giám hộ. </w:t>
      </w:r>
      <w:r w:rsidRPr="006A21E6">
        <w:rPr>
          <w:i/>
          <w:iCs/>
          <w:color w:val="000000"/>
          <w:sz w:val="28"/>
          <w:szCs w:val="28"/>
          <w:lang w:val="vi-VN"/>
        </w:rPr>
        <w:t>Trường hợp người được ủy quyền là ông, bà, cha, mẹ, con, vợ, chồng, anh, chị, em ruột của người ủy quyền thì văn bản ủy quyền không phải chứng thực.</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b/>
          <w:bCs/>
          <w:color w:val="000000"/>
          <w:sz w:val="28"/>
          <w:szCs w:val="28"/>
          <w:lang w:val="vi-VN"/>
        </w:rPr>
        <w:t>* Lưu ý:</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Đối với giấy tờ nộp, xuất trình:</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b/>
          <w:bCs/>
          <w:color w:val="000000"/>
          <w:sz w:val="28"/>
          <w:szCs w:val="28"/>
          <w:u w:val="single"/>
          <w:lang w:val="vi-VN"/>
        </w:rPr>
        <w:t>Số lượng hồ sơ</w:t>
      </w:r>
      <w:r w:rsidRPr="006A21E6">
        <w:rPr>
          <w:color w:val="000000"/>
          <w:sz w:val="28"/>
          <w:szCs w:val="28"/>
          <w:lang w:val="vi-VN"/>
        </w:rPr>
        <w:t>: </w:t>
      </w:r>
      <w:r w:rsidRPr="006A21E6">
        <w:rPr>
          <w:i/>
          <w:iCs/>
          <w:color w:val="000000"/>
          <w:sz w:val="28"/>
          <w:szCs w:val="28"/>
          <w:lang w:val="vi-VN"/>
        </w:rPr>
        <w:t>01 bộ</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b/>
          <w:bCs/>
          <w:color w:val="000000"/>
          <w:sz w:val="28"/>
          <w:szCs w:val="28"/>
          <w:u w:val="single"/>
          <w:lang w:val="vi-VN"/>
        </w:rPr>
        <w:t>Thời hạn giải quyết</w:t>
      </w:r>
      <w:r w:rsidRPr="006A21E6">
        <w:rPr>
          <w:color w:val="000000"/>
          <w:sz w:val="28"/>
          <w:szCs w:val="28"/>
          <w:lang w:val="vi-VN"/>
        </w:rPr>
        <w:t>: 05 ngày làm việc đối với việc đăng ký giám hộ cử, 03 ngày làm việc đối với việc đăng ký giám hộ đương nhiên.</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b/>
          <w:bCs/>
          <w:color w:val="000000"/>
          <w:sz w:val="28"/>
          <w:szCs w:val="28"/>
          <w:u w:val="single"/>
          <w:lang w:val="vi-VN"/>
        </w:rPr>
        <w:t>Đối tượng thực hiện thủ tục hành chính</w:t>
      </w:r>
      <w:r w:rsidRPr="006A21E6">
        <w:rPr>
          <w:color w:val="000000"/>
          <w:sz w:val="28"/>
          <w:szCs w:val="28"/>
          <w:lang w:val="vi-VN"/>
        </w:rPr>
        <w:t>: Cá nhân, pháp nhân.</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b/>
          <w:bCs/>
          <w:color w:val="000000"/>
          <w:sz w:val="28"/>
          <w:szCs w:val="28"/>
          <w:u w:val="single"/>
          <w:lang w:val="vi-VN"/>
        </w:rPr>
        <w:t>Cơ quan có thẩm quyền quyết định</w:t>
      </w:r>
      <w:r w:rsidRPr="006A21E6">
        <w:rPr>
          <w:color w:val="000000"/>
          <w:sz w:val="28"/>
          <w:szCs w:val="28"/>
          <w:lang w:val="vi-VN"/>
        </w:rPr>
        <w:t>:</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Ủy ban nhân dân cấp huyện nơi cư trú của người được giám hộ hoặc người giám hộ thực hiện đăng ký giám hộ giữa công dân Việt Nam và người nước ngoài cùng cư trú tại Việt Nam.</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b/>
          <w:bCs/>
          <w:color w:val="000000"/>
          <w:sz w:val="28"/>
          <w:szCs w:val="28"/>
          <w:u w:val="single"/>
          <w:lang w:val="vi-VN"/>
        </w:rPr>
        <w:lastRenderedPageBreak/>
        <w:t>Cơ quan thực hiện thủ tục hành chính</w:t>
      </w:r>
      <w:r w:rsidRPr="006A21E6">
        <w:rPr>
          <w:color w:val="000000"/>
          <w:sz w:val="28"/>
          <w:szCs w:val="28"/>
          <w:lang w:val="vi-VN"/>
        </w:rPr>
        <w:t>:</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Phòng Tư pháp tiếp nhận hồ sơ và tham mưu Chủ tịch Ủy ban nhân dân cấp huyện xem xét, quyết định.</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b/>
          <w:bCs/>
          <w:color w:val="000000"/>
          <w:sz w:val="28"/>
          <w:szCs w:val="28"/>
          <w:u w:val="single"/>
          <w:lang w:val="vi-VN"/>
        </w:rPr>
        <w:t>Cơ quan phối hợp</w:t>
      </w:r>
      <w:r w:rsidRPr="006A21E6">
        <w:rPr>
          <w:color w:val="000000"/>
          <w:sz w:val="28"/>
          <w:szCs w:val="28"/>
          <w:lang w:val="vi-VN"/>
        </w:rPr>
        <w:t>: Không.</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b/>
          <w:bCs/>
          <w:color w:val="000000"/>
          <w:sz w:val="28"/>
          <w:szCs w:val="28"/>
          <w:u w:val="single"/>
          <w:lang w:val="vi-VN"/>
        </w:rPr>
        <w:t>Kết quả thực hiện thủ tục hành chính</w:t>
      </w:r>
      <w:r w:rsidRPr="006A21E6">
        <w:rPr>
          <w:b/>
          <w:bCs/>
          <w:color w:val="000000"/>
          <w:sz w:val="28"/>
          <w:szCs w:val="28"/>
          <w:lang w:val="vi-VN"/>
        </w:rPr>
        <w:t>: </w:t>
      </w:r>
      <w:r w:rsidRPr="006A21E6">
        <w:rPr>
          <w:color w:val="000000"/>
          <w:sz w:val="28"/>
          <w:szCs w:val="28"/>
          <w:lang w:val="vi-VN"/>
        </w:rPr>
        <w:t>Trích lục đăng ký giám hộ (bản chính).</w:t>
      </w:r>
    </w:p>
    <w:p w:rsidR="006E5A33" w:rsidRPr="00304001"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b/>
          <w:bCs/>
          <w:color w:val="000000"/>
          <w:sz w:val="28"/>
          <w:szCs w:val="28"/>
          <w:u w:val="single"/>
          <w:lang w:val="vi-VN"/>
        </w:rPr>
        <w:t>Lệ phí</w:t>
      </w:r>
      <w:r w:rsidRPr="006A21E6">
        <w:rPr>
          <w:b/>
          <w:bCs/>
          <w:color w:val="000000"/>
          <w:sz w:val="28"/>
          <w:szCs w:val="28"/>
          <w:lang w:val="vi-VN"/>
        </w:rPr>
        <w:t>: </w:t>
      </w:r>
      <w:r w:rsidR="00304001">
        <w:rPr>
          <w:color w:val="000000"/>
          <w:sz w:val="28"/>
          <w:szCs w:val="28"/>
        </w:rPr>
        <w:t>65.000đ</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Miễn lệ phí cho người thuộc gia đình có công với cách mạng; người thuộc hộ nghèo; người khuyết tật.</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b/>
          <w:bCs/>
          <w:color w:val="000000"/>
          <w:sz w:val="28"/>
          <w:szCs w:val="28"/>
          <w:u w:val="single"/>
          <w:lang w:val="vi-VN"/>
        </w:rPr>
        <w:t>Mẫu đơn, mẫu tờ khai</w:t>
      </w:r>
      <w:r w:rsidRPr="006A21E6">
        <w:rPr>
          <w:color w:val="000000"/>
          <w:sz w:val="28"/>
          <w:szCs w:val="28"/>
          <w:lang w:val="vi-VN"/>
        </w:rPr>
        <w:t>: Tờ khai đăng ký giám hộ.</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b/>
          <w:bCs/>
          <w:color w:val="000000"/>
          <w:sz w:val="28"/>
          <w:szCs w:val="28"/>
          <w:u w:val="single"/>
          <w:lang w:val="vi-VN"/>
        </w:rPr>
        <w:t>Yêu cầu, điều kiện thực hiện thủ tục hành chính</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Việc giám hộ giữa công dân Việt Nam và người nước ngoài cùng cư trú tại Việt Nam.</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Cá nhân có đủ các điều kiện sau đây có thể làm người giám hộ:</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Có năng lực hành vi dân sự đầy đủ.</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Có tư cách đạo đức tốt và các điều kiện cần thiết để thực hiện quyền, nghĩa vụ của người giám hộ.</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Không phải là người đang bị truy cứu trách nhiệm hình sự hoặc người bị kết án nhưng chưa được xoá án tích về một trong các tội cố ý xâm phạm tính mạng, sức khỏe, danh dự, nhân phẩm, tài sản của người khác.</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Không phải là người bị Tòa án tuyên bố hạn chế quyền đối với con chưa thành niên.</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Pháp nhân có đủ các điều kiện sau đây có thể làm người giám hộ:</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Có năng lực pháp luật dân sự phù hợp với việc giám hộ.</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Có điều kiện cần thiết để thực hiện quyền, nghĩa vụ của người giám hộ.</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b/>
          <w:bCs/>
          <w:color w:val="000000"/>
          <w:sz w:val="28"/>
          <w:szCs w:val="28"/>
          <w:u w:val="single"/>
          <w:lang w:val="vi-VN"/>
        </w:rPr>
        <w:t>Căn cứ pháp lý</w:t>
      </w:r>
      <w:r w:rsidRPr="006A21E6">
        <w:rPr>
          <w:color w:val="000000"/>
          <w:sz w:val="28"/>
          <w:szCs w:val="28"/>
          <w:lang w:val="vi-VN"/>
        </w:rPr>
        <w:t>:</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Bộ luật Dân sự.</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Luật Hộ tịch năm 2014;</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color w:val="000000"/>
          <w:sz w:val="28"/>
          <w:szCs w:val="28"/>
          <w:lang w:val="vi-VN"/>
        </w:rPr>
        <w:t>- Nghị định số 123/2015/NĐ-CP ngày 15/11/2015 của Chính phủ quy định chi tiết một số điều và biện pháp thi hành Luật Hộ tịch;</w:t>
      </w:r>
    </w:p>
    <w:p w:rsidR="006E5A33" w:rsidRPr="006A21E6"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i/>
          <w:iCs/>
          <w:color w:val="000000"/>
          <w:sz w:val="28"/>
          <w:szCs w:val="28"/>
          <w:lang w:val="vi-VN"/>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6E5A33" w:rsidRDefault="006E5A33" w:rsidP="006A21E6">
      <w:pPr>
        <w:pStyle w:val="NormalWeb"/>
        <w:shd w:val="clear" w:color="auto" w:fill="FFFFFF"/>
        <w:spacing w:before="120" w:beforeAutospacing="0" w:after="120" w:afterAutospacing="0" w:line="195" w:lineRule="atLeast"/>
        <w:jc w:val="both"/>
        <w:rPr>
          <w:color w:val="000000"/>
          <w:sz w:val="28"/>
          <w:szCs w:val="28"/>
        </w:rPr>
      </w:pPr>
      <w:r w:rsidRPr="006A21E6">
        <w:rPr>
          <w:i/>
          <w:iCs/>
          <w:color w:val="000000"/>
          <w:sz w:val="28"/>
          <w:szCs w:val="28"/>
          <w:lang w:val="vi-VN"/>
        </w:rPr>
        <w:lastRenderedPageBreak/>
        <w:t>- Thông tư số 85/2019/TT-BTC ngày 29/11/2019 của Bộ Tài chính hướng dẫn về phí và lệ phí thuộc thẩm quyền quyết định của Hội đồng nhân dân tỉnh, thành phố trực thuộc Trung ương</w:t>
      </w:r>
      <w:r w:rsidRPr="006A21E6">
        <w:rPr>
          <w:color w:val="000000"/>
          <w:sz w:val="28"/>
          <w:szCs w:val="28"/>
          <w:lang w:val="vi-VN"/>
        </w:rPr>
        <w:t>.</w:t>
      </w:r>
    </w:p>
    <w:p w:rsidR="00797790" w:rsidRDefault="00797790" w:rsidP="00797790">
      <w:pPr>
        <w:widowControl w:val="0"/>
        <w:tabs>
          <w:tab w:val="left" w:pos="684"/>
        </w:tabs>
        <w:autoSpaceDE w:val="0"/>
        <w:autoSpaceDN w:val="0"/>
        <w:adjustRightInd w:val="0"/>
        <w:spacing w:before="60" w:after="60"/>
        <w:jc w:val="both"/>
        <w:rPr>
          <w:rFonts w:eastAsia="Calibri" w:cs="Times New Roman"/>
          <w:szCs w:val="28"/>
        </w:rPr>
      </w:pPr>
      <w:r>
        <w:rPr>
          <w:rFonts w:eastAsia="Calibri" w:cs="Times New Roman"/>
          <w:szCs w:val="28"/>
        </w:rPr>
        <w:t>- Nghị quyết số 09/2020/NQ-HĐND ngày 17/7/2020 của HĐND tỉnh Bắc Kạn ban hành quy định mức thu, miễn, giảm, thu, nộp, quản lý và sử dụng các loại phí, lệ phí trên địa bàn tỉnh Bắc Kạn.</w:t>
      </w:r>
    </w:p>
    <w:p w:rsidR="00797790" w:rsidRDefault="00797790" w:rsidP="00797790">
      <w:pPr>
        <w:pStyle w:val="NormalWeb"/>
        <w:shd w:val="clear" w:color="auto" w:fill="FFFFFF"/>
        <w:spacing w:before="120" w:beforeAutospacing="0" w:after="120" w:afterAutospacing="0" w:line="195" w:lineRule="atLeast"/>
        <w:jc w:val="both"/>
        <w:rPr>
          <w:color w:val="000000"/>
          <w:sz w:val="28"/>
          <w:szCs w:val="28"/>
        </w:rPr>
      </w:pPr>
    </w:p>
    <w:p w:rsidR="00797790" w:rsidRPr="00797790" w:rsidRDefault="00797790" w:rsidP="006A21E6">
      <w:pPr>
        <w:pStyle w:val="NormalWeb"/>
        <w:shd w:val="clear" w:color="auto" w:fill="FFFFFF"/>
        <w:spacing w:before="120" w:beforeAutospacing="0" w:after="120" w:afterAutospacing="0" w:line="195" w:lineRule="atLeast"/>
        <w:jc w:val="both"/>
        <w:rPr>
          <w:color w:val="000000"/>
          <w:sz w:val="28"/>
          <w:szCs w:val="28"/>
        </w:rPr>
      </w:pPr>
    </w:p>
    <w:p w:rsidR="00192A9D" w:rsidRDefault="00192A9D" w:rsidP="006A21E6">
      <w:pPr>
        <w:jc w:val="both"/>
        <w:rPr>
          <w:rFonts w:cs="Times New Roman"/>
          <w:szCs w:val="28"/>
        </w:rPr>
      </w:pPr>
    </w:p>
    <w:p w:rsidR="006A21E6" w:rsidRPr="00634355" w:rsidRDefault="006A21E6" w:rsidP="006A21E6">
      <w:pPr>
        <w:jc w:val="center"/>
        <w:rPr>
          <w:sz w:val="18"/>
          <w:szCs w:val="20"/>
          <w:lang w:val="nl-NL"/>
        </w:rPr>
      </w:pPr>
      <w:r w:rsidRPr="00634355">
        <w:rPr>
          <w:b/>
          <w:bCs/>
          <w:sz w:val="26"/>
          <w:lang w:val="nl-NL"/>
        </w:rPr>
        <w:t>CỘNG HÒA XÃ HỘI CHỦ NGHĨA VIỆT NAM</w:t>
      </w:r>
    </w:p>
    <w:p w:rsidR="006A21E6" w:rsidRPr="00634355" w:rsidRDefault="006A21E6" w:rsidP="006A21E6">
      <w:pPr>
        <w:spacing w:line="288" w:lineRule="atLeast"/>
        <w:jc w:val="center"/>
        <w:rPr>
          <w:b/>
          <w:lang w:val="nl-NL"/>
        </w:rPr>
      </w:pPr>
      <w:r w:rsidRPr="00634355">
        <w:rPr>
          <w:b/>
          <w:lang w:val="nl-NL"/>
        </w:rPr>
        <w:t>Độc lập - Tự do - Hạnh phúc</w:t>
      </w:r>
    </w:p>
    <w:p w:rsidR="006A21E6" w:rsidRPr="00CB032A" w:rsidRDefault="00617E7A" w:rsidP="006A21E6">
      <w:pPr>
        <w:spacing w:line="288" w:lineRule="atLeast"/>
        <w:rPr>
          <w:b/>
          <w:bCs/>
          <w:sz w:val="20"/>
          <w:szCs w:val="20"/>
          <w:lang w:val="nl-NL"/>
        </w:rPr>
      </w:pPr>
      <w:r w:rsidRPr="00617E7A">
        <w:rPr>
          <w:b/>
          <w:bCs/>
          <w:noProof/>
          <w:sz w:val="20"/>
          <w:szCs w:val="20"/>
          <w:lang w:val="nl-NL"/>
        </w:rPr>
        <w:pict>
          <v:line id="_x0000_s1028" style="position:absolute;z-index:251660288" from="154pt,5.15pt" to="315pt,5.15pt"/>
        </w:pict>
      </w:r>
    </w:p>
    <w:p w:rsidR="006A21E6" w:rsidRPr="0070145A" w:rsidRDefault="006A21E6" w:rsidP="006A21E6">
      <w:pPr>
        <w:spacing w:line="288" w:lineRule="atLeast"/>
        <w:jc w:val="center"/>
        <w:rPr>
          <w:b/>
          <w:bCs/>
          <w:sz w:val="14"/>
          <w:szCs w:val="20"/>
          <w:lang w:val="nl-NL"/>
        </w:rPr>
      </w:pPr>
    </w:p>
    <w:p w:rsidR="006A21E6" w:rsidRDefault="006A21E6" w:rsidP="006A21E6">
      <w:pPr>
        <w:spacing w:line="288" w:lineRule="atLeast"/>
        <w:jc w:val="center"/>
        <w:rPr>
          <w:b/>
          <w:bCs/>
          <w:szCs w:val="20"/>
          <w:lang w:val="nl-NL"/>
        </w:rPr>
      </w:pPr>
      <w:r w:rsidRPr="00384C6D">
        <w:rPr>
          <w:b/>
          <w:bCs/>
          <w:szCs w:val="20"/>
          <w:lang w:val="nl-NL"/>
        </w:rPr>
        <w:t>TỜ KHAI ĐĂNG KÝ GIÁM HỘ</w:t>
      </w:r>
    </w:p>
    <w:p w:rsidR="006A21E6" w:rsidRPr="00384C6D" w:rsidRDefault="006A21E6" w:rsidP="006A21E6">
      <w:pPr>
        <w:spacing w:line="288" w:lineRule="atLeast"/>
        <w:jc w:val="center"/>
        <w:rPr>
          <w:b/>
          <w:bCs/>
          <w:sz w:val="32"/>
          <w:szCs w:val="20"/>
          <w:lang w:val="nl-NL"/>
        </w:rPr>
      </w:pPr>
    </w:p>
    <w:p w:rsidR="006A21E6" w:rsidRDefault="006A21E6" w:rsidP="006A21E6">
      <w:pPr>
        <w:tabs>
          <w:tab w:val="left" w:leader="dot" w:pos="7000"/>
        </w:tabs>
        <w:spacing w:line="264" w:lineRule="auto"/>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rsidR="006A21E6" w:rsidRPr="00CB032A" w:rsidRDefault="006A21E6" w:rsidP="006A21E6">
      <w:pPr>
        <w:tabs>
          <w:tab w:val="left" w:pos="7420"/>
        </w:tabs>
        <w:spacing w:line="264" w:lineRule="auto"/>
        <w:ind w:firstLine="720"/>
        <w:jc w:val="both"/>
        <w:rPr>
          <w:bCs/>
          <w:lang w:val="nl-NL"/>
        </w:rPr>
      </w:pPr>
    </w:p>
    <w:p w:rsidR="006A21E6" w:rsidRPr="00A03C60" w:rsidRDefault="006A21E6" w:rsidP="006A21E6">
      <w:pPr>
        <w:tabs>
          <w:tab w:val="left" w:leader="dot" w:pos="9356"/>
        </w:tabs>
        <w:spacing w:before="40" w:after="40" w:line="264" w:lineRule="auto"/>
        <w:jc w:val="both"/>
        <w:rPr>
          <w:bCs/>
          <w:sz w:val="20"/>
          <w:lang w:val="nl-NL"/>
        </w:rPr>
      </w:pPr>
      <w:r w:rsidRPr="00A03C60">
        <w:rPr>
          <w:b/>
          <w:bCs/>
          <w:sz w:val="26"/>
          <w:lang w:val="nl-NL"/>
        </w:rPr>
        <w:t>Họ</w:t>
      </w:r>
      <w:r>
        <w:rPr>
          <w:b/>
          <w:bCs/>
          <w:sz w:val="26"/>
          <w:lang w:val="nl-NL"/>
        </w:rPr>
        <w:t>, chữ đệm,</w:t>
      </w:r>
      <w:r w:rsidRPr="00A03C60">
        <w:rPr>
          <w:b/>
          <w:bCs/>
          <w:sz w:val="26"/>
          <w:lang w:val="nl-NL"/>
        </w:rPr>
        <w:t xml:space="preserve"> tên người </w:t>
      </w:r>
      <w:r w:rsidRPr="0070145A">
        <w:rPr>
          <w:b/>
          <w:bCs/>
          <w:sz w:val="26"/>
          <w:lang w:val="nl-NL"/>
        </w:rPr>
        <w:t>yêu cầu</w:t>
      </w:r>
      <w:r w:rsidRPr="000B789A">
        <w:rPr>
          <w:bCs/>
          <w:sz w:val="26"/>
          <w:lang w:val="nl-NL"/>
        </w:rPr>
        <w:t>:</w:t>
      </w:r>
      <w:r w:rsidRPr="00A03C60">
        <w:rPr>
          <w:bCs/>
          <w:sz w:val="26"/>
          <w:lang w:val="nl-NL"/>
        </w:rPr>
        <w:t xml:space="preserve"> </w:t>
      </w:r>
      <w:r w:rsidRPr="00A03C60">
        <w:rPr>
          <w:bCs/>
          <w:sz w:val="20"/>
          <w:lang w:val="nl-NL"/>
        </w:rPr>
        <w:t>................................................................................</w:t>
      </w:r>
      <w:r>
        <w:rPr>
          <w:bCs/>
          <w:sz w:val="26"/>
          <w:lang w:val="nl-NL"/>
        </w:rPr>
        <w:t>.</w:t>
      </w:r>
      <w:r w:rsidRPr="00A03C60">
        <w:rPr>
          <w:bCs/>
          <w:sz w:val="20"/>
          <w:lang w:val="nl-NL"/>
        </w:rPr>
        <w:tab/>
      </w:r>
    </w:p>
    <w:p w:rsidR="006A21E6" w:rsidRDefault="006A21E6" w:rsidP="006A21E6">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w:t>
      </w:r>
      <w:r>
        <w:rPr>
          <w:bCs/>
          <w:sz w:val="26"/>
          <w:lang w:val="nl-NL"/>
        </w:rPr>
        <w:t xml:space="preserve"> </w:t>
      </w:r>
      <w:r>
        <w:rPr>
          <w:bCs/>
          <w:sz w:val="26"/>
          <w:vertAlign w:val="superscript"/>
          <w:lang w:val="nl-NL"/>
        </w:rPr>
        <w:t>(2)</w:t>
      </w:r>
      <w:r w:rsidRPr="00A03C60">
        <w:rPr>
          <w:bCs/>
          <w:sz w:val="26"/>
          <w:lang w:val="nl-NL"/>
        </w:rPr>
        <w:t xml:space="preserve"> </w:t>
      </w:r>
      <w:r w:rsidRPr="00A03C60">
        <w:rPr>
          <w:bCs/>
          <w:sz w:val="20"/>
          <w:lang w:val="nl-NL"/>
        </w:rPr>
        <w:tab/>
      </w:r>
    </w:p>
    <w:p w:rsidR="006A21E6" w:rsidRPr="00A03C60" w:rsidRDefault="006A21E6" w:rsidP="006A21E6">
      <w:pPr>
        <w:tabs>
          <w:tab w:val="left" w:leader="dot" w:pos="9356"/>
        </w:tabs>
        <w:spacing w:before="40" w:after="40" w:line="264" w:lineRule="auto"/>
        <w:jc w:val="both"/>
        <w:rPr>
          <w:bCs/>
          <w:sz w:val="26"/>
          <w:lang w:val="nl-NL"/>
        </w:rPr>
      </w:pPr>
      <w:r>
        <w:rPr>
          <w:bCs/>
          <w:sz w:val="20"/>
          <w:lang w:val="nl-NL"/>
        </w:rPr>
        <w:tab/>
      </w:r>
    </w:p>
    <w:p w:rsidR="006A21E6" w:rsidRDefault="006A21E6" w:rsidP="006A21E6">
      <w:pPr>
        <w:tabs>
          <w:tab w:val="left" w:leader="dot" w:pos="9356"/>
        </w:tabs>
        <w:spacing w:before="40" w:after="40" w:line="264" w:lineRule="auto"/>
        <w:jc w:val="both"/>
        <w:rPr>
          <w:bCs/>
          <w:sz w:val="20"/>
          <w:lang w:val="nl-NL"/>
        </w:rPr>
      </w:pPr>
      <w:r>
        <w:rPr>
          <w:bCs/>
          <w:sz w:val="26"/>
          <w:lang w:val="nl-NL"/>
        </w:rPr>
        <w:t>Giấy tờ tùy thân</w:t>
      </w:r>
      <w:r w:rsidRPr="00A03C60">
        <w:rPr>
          <w:bCs/>
          <w:sz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rsidR="006A21E6" w:rsidRPr="00A03C60" w:rsidRDefault="006A21E6" w:rsidP="006A21E6">
      <w:pPr>
        <w:tabs>
          <w:tab w:val="left" w:leader="dot" w:pos="9356"/>
        </w:tabs>
        <w:spacing w:before="40" w:after="40" w:line="264" w:lineRule="auto"/>
        <w:jc w:val="both"/>
        <w:rPr>
          <w:bCs/>
          <w:sz w:val="20"/>
          <w:lang w:val="nl-NL"/>
        </w:rPr>
      </w:pPr>
      <w:r w:rsidRPr="00A03C60">
        <w:rPr>
          <w:bCs/>
          <w:sz w:val="20"/>
          <w:lang w:val="nl-NL"/>
        </w:rPr>
        <w:tab/>
      </w:r>
    </w:p>
    <w:p w:rsidR="006A21E6" w:rsidRPr="00FD6D8E" w:rsidRDefault="006A21E6" w:rsidP="006A21E6">
      <w:pPr>
        <w:tabs>
          <w:tab w:val="left" w:leader="dot" w:pos="6300"/>
        </w:tabs>
        <w:spacing w:before="40" w:after="40" w:line="264" w:lineRule="auto"/>
        <w:jc w:val="both"/>
        <w:rPr>
          <w:b/>
          <w:bCs/>
          <w:sz w:val="26"/>
          <w:lang w:val="nl-NL"/>
        </w:rPr>
      </w:pPr>
      <w:r w:rsidRPr="00FD6D8E">
        <w:rPr>
          <w:b/>
          <w:bCs/>
          <w:sz w:val="26"/>
          <w:lang w:val="nl-NL"/>
        </w:rPr>
        <w:t>Đề nghị</w:t>
      </w:r>
      <w:r>
        <w:rPr>
          <w:b/>
          <w:bCs/>
          <w:sz w:val="26"/>
          <w:lang w:val="nl-NL"/>
        </w:rPr>
        <w:t xml:space="preserve"> cơ quan</w:t>
      </w:r>
      <w:r>
        <w:rPr>
          <w:bCs/>
          <w:sz w:val="20"/>
          <w:lang w:val="nl-NL"/>
        </w:rPr>
        <w:t xml:space="preserve"> </w:t>
      </w:r>
      <w:r w:rsidRPr="00FD6D8E">
        <w:rPr>
          <w:b/>
          <w:bCs/>
          <w:sz w:val="26"/>
          <w:lang w:val="nl-NL"/>
        </w:rPr>
        <w:t xml:space="preserve">đăng ký việc giám hộ giữa những người có tên dưới đây: </w:t>
      </w:r>
    </w:p>
    <w:p w:rsidR="006A21E6" w:rsidRDefault="006A21E6" w:rsidP="006A21E6">
      <w:pPr>
        <w:spacing w:before="40" w:after="40" w:line="264" w:lineRule="auto"/>
        <w:jc w:val="both"/>
        <w:rPr>
          <w:b/>
          <w:bCs/>
          <w:sz w:val="26"/>
          <w:lang w:val="nl-NL"/>
        </w:rPr>
      </w:pPr>
      <w:r w:rsidRPr="00A03C60">
        <w:rPr>
          <w:b/>
          <w:bCs/>
          <w:sz w:val="26"/>
          <w:lang w:val="nl-NL"/>
        </w:rPr>
        <w:t>Người giám hộ</w:t>
      </w:r>
      <w:r>
        <w:rPr>
          <w:b/>
          <w:bCs/>
          <w:sz w:val="26"/>
          <w:lang w:val="nl-NL"/>
        </w:rPr>
        <w:t>:</w:t>
      </w:r>
    </w:p>
    <w:p w:rsidR="006A21E6" w:rsidRDefault="006A21E6" w:rsidP="006A21E6">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rsidR="006A21E6" w:rsidRDefault="006A21E6" w:rsidP="006A21E6">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ab/>
      </w:r>
    </w:p>
    <w:p w:rsidR="006A21E6" w:rsidRPr="00A263A5" w:rsidRDefault="006A21E6" w:rsidP="006A21E6">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rsidR="006A21E6" w:rsidRDefault="006A21E6" w:rsidP="006A21E6">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 xml:space="preserve">: </w:t>
      </w:r>
      <w:r>
        <w:rPr>
          <w:bCs/>
          <w:sz w:val="26"/>
          <w:vertAlign w:val="superscript"/>
          <w:lang w:val="nl-NL"/>
        </w:rPr>
        <w:t>(2)</w:t>
      </w:r>
      <w:r w:rsidRPr="00A03C60">
        <w:rPr>
          <w:bCs/>
          <w:sz w:val="20"/>
          <w:lang w:val="nl-NL"/>
        </w:rPr>
        <w:tab/>
      </w:r>
    </w:p>
    <w:p w:rsidR="006A21E6" w:rsidRDefault="006A21E6" w:rsidP="006A21E6">
      <w:pPr>
        <w:tabs>
          <w:tab w:val="left" w:leader="dot" w:pos="9356"/>
        </w:tabs>
        <w:spacing w:before="40" w:after="40" w:line="264" w:lineRule="auto"/>
        <w:jc w:val="both"/>
        <w:rPr>
          <w:bCs/>
          <w:sz w:val="20"/>
          <w:lang w:val="nl-NL"/>
        </w:rPr>
      </w:pPr>
      <w:r>
        <w:rPr>
          <w:bCs/>
          <w:sz w:val="20"/>
          <w:lang w:val="nl-NL"/>
        </w:rPr>
        <w:tab/>
      </w:r>
    </w:p>
    <w:p w:rsidR="006A21E6" w:rsidRDefault="006A21E6" w:rsidP="006A21E6">
      <w:pPr>
        <w:tabs>
          <w:tab w:val="left" w:leader="dot" w:pos="9356"/>
        </w:tabs>
        <w:spacing w:before="40" w:after="40" w:line="264" w:lineRule="auto"/>
        <w:jc w:val="both"/>
        <w:rPr>
          <w:bCs/>
          <w:sz w:val="20"/>
          <w:szCs w:val="20"/>
          <w:lang w:val="nl-NL"/>
        </w:rPr>
      </w:pPr>
      <w:r>
        <w:rPr>
          <w:bCs/>
          <w:sz w:val="26"/>
          <w:lang w:val="nl-NL"/>
        </w:rPr>
        <w:t xml:space="preserve">Giấy tờ tùy thân: </w:t>
      </w:r>
      <w:r>
        <w:rPr>
          <w:bCs/>
          <w:sz w:val="26"/>
          <w:vertAlign w:val="superscript"/>
          <w:lang w:val="nl-NL"/>
        </w:rPr>
        <w:t>(3)</w:t>
      </w:r>
      <w:r>
        <w:rPr>
          <w:bCs/>
          <w:sz w:val="20"/>
          <w:szCs w:val="20"/>
          <w:lang w:val="nl-NL"/>
        </w:rPr>
        <w:tab/>
      </w:r>
    </w:p>
    <w:p w:rsidR="006A21E6" w:rsidRDefault="006A21E6" w:rsidP="006A21E6">
      <w:pPr>
        <w:tabs>
          <w:tab w:val="left" w:leader="dot" w:pos="9356"/>
        </w:tabs>
        <w:spacing w:before="40" w:after="40" w:line="264" w:lineRule="auto"/>
        <w:jc w:val="both"/>
        <w:rPr>
          <w:bCs/>
          <w:sz w:val="26"/>
          <w:lang w:val="nl-NL"/>
        </w:rPr>
      </w:pPr>
      <w:r w:rsidRPr="00A03C60">
        <w:rPr>
          <w:bCs/>
          <w:sz w:val="20"/>
          <w:lang w:val="nl-NL"/>
        </w:rPr>
        <w:tab/>
      </w:r>
    </w:p>
    <w:p w:rsidR="006A21E6" w:rsidRPr="00A03C60" w:rsidRDefault="006A21E6" w:rsidP="006A21E6">
      <w:pPr>
        <w:spacing w:before="40" w:after="40" w:line="264" w:lineRule="auto"/>
        <w:jc w:val="both"/>
        <w:rPr>
          <w:b/>
          <w:bCs/>
          <w:sz w:val="26"/>
          <w:szCs w:val="20"/>
          <w:lang w:val="nl-NL"/>
        </w:rPr>
      </w:pPr>
      <w:r w:rsidRPr="00A03C60">
        <w:rPr>
          <w:b/>
          <w:bCs/>
          <w:sz w:val="26"/>
          <w:lang w:val="nl-NL"/>
        </w:rPr>
        <w:t>Người được giám hộ:</w:t>
      </w:r>
    </w:p>
    <w:p w:rsidR="006A21E6" w:rsidRDefault="006A21E6" w:rsidP="006A21E6">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rsidR="006A21E6" w:rsidRDefault="006A21E6" w:rsidP="006A21E6">
      <w:pPr>
        <w:tabs>
          <w:tab w:val="left" w:leader="dot" w:pos="9356"/>
        </w:tabs>
        <w:spacing w:before="40" w:after="40" w:line="264" w:lineRule="auto"/>
        <w:jc w:val="both"/>
        <w:rPr>
          <w:bCs/>
          <w:sz w:val="26"/>
          <w:lang w:val="nl-NL"/>
        </w:rPr>
      </w:pPr>
      <w:r w:rsidRPr="00C11A72">
        <w:rPr>
          <w:bCs/>
          <w:sz w:val="26"/>
          <w:lang w:val="nl-NL"/>
        </w:rPr>
        <w:lastRenderedPageBreak/>
        <w:t>Ngày, tháng, năm sinh:</w:t>
      </w:r>
      <w:r>
        <w:rPr>
          <w:bCs/>
          <w:sz w:val="26"/>
          <w:lang w:val="nl-NL"/>
        </w:rPr>
        <w:t xml:space="preserve"> </w:t>
      </w:r>
      <w:r>
        <w:rPr>
          <w:bCs/>
          <w:sz w:val="26"/>
          <w:lang w:val="nl-NL"/>
        </w:rPr>
        <w:tab/>
      </w:r>
    </w:p>
    <w:p w:rsidR="006A21E6" w:rsidRPr="00A263A5" w:rsidRDefault="006A21E6" w:rsidP="006A21E6">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rsidR="006A21E6" w:rsidRDefault="006A21E6" w:rsidP="006A21E6">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 xml:space="preserve">cư trú: </w:t>
      </w:r>
      <w:r>
        <w:rPr>
          <w:bCs/>
          <w:sz w:val="26"/>
          <w:vertAlign w:val="superscript"/>
          <w:lang w:val="nl-NL"/>
        </w:rPr>
        <w:t>(2)</w:t>
      </w:r>
      <w:r w:rsidRPr="00A03C60">
        <w:rPr>
          <w:bCs/>
          <w:sz w:val="26"/>
          <w:lang w:val="nl-NL"/>
        </w:rPr>
        <w:t xml:space="preserve"> </w:t>
      </w:r>
      <w:r w:rsidRPr="00A03C60">
        <w:rPr>
          <w:bCs/>
          <w:sz w:val="20"/>
          <w:lang w:val="nl-NL"/>
        </w:rPr>
        <w:tab/>
      </w:r>
    </w:p>
    <w:p w:rsidR="006A21E6" w:rsidRDefault="006A21E6" w:rsidP="006A21E6">
      <w:pPr>
        <w:tabs>
          <w:tab w:val="left" w:leader="dot" w:pos="9356"/>
        </w:tabs>
        <w:spacing w:before="40" w:after="40" w:line="264" w:lineRule="auto"/>
        <w:jc w:val="both"/>
        <w:rPr>
          <w:bCs/>
          <w:sz w:val="26"/>
          <w:lang w:val="nl-NL"/>
        </w:rPr>
      </w:pPr>
      <w:r>
        <w:rPr>
          <w:bCs/>
          <w:sz w:val="20"/>
          <w:lang w:val="nl-NL"/>
        </w:rPr>
        <w:tab/>
      </w:r>
    </w:p>
    <w:p w:rsidR="006A21E6" w:rsidRDefault="006A21E6" w:rsidP="006A21E6">
      <w:pPr>
        <w:tabs>
          <w:tab w:val="left" w:leader="dot" w:pos="9356"/>
        </w:tabs>
        <w:spacing w:before="40" w:after="40" w:line="264" w:lineRule="auto"/>
        <w:jc w:val="both"/>
        <w:rPr>
          <w:bCs/>
          <w:sz w:val="20"/>
          <w:lang w:val="nl-NL"/>
        </w:rPr>
      </w:pPr>
      <w:r>
        <w:rPr>
          <w:bCs/>
          <w:sz w:val="26"/>
          <w:lang w:val="nl-NL"/>
        </w:rPr>
        <w:t>Giấy khai sinh/Giấy tờ tùy thân</w:t>
      </w:r>
      <w:r>
        <w:rPr>
          <w:bCs/>
          <w:sz w:val="18"/>
          <w:szCs w:val="20"/>
          <w:lang w:val="nl-NL"/>
        </w:rPr>
        <w:t xml:space="preserve">: </w:t>
      </w:r>
      <w:r w:rsidRPr="0070145A">
        <w:rPr>
          <w:bCs/>
          <w:sz w:val="24"/>
          <w:szCs w:val="24"/>
          <w:vertAlign w:val="superscript"/>
          <w:lang w:val="nl-NL"/>
        </w:rPr>
        <w:t>(3)</w:t>
      </w:r>
      <w:r w:rsidRPr="00A03C60">
        <w:rPr>
          <w:bCs/>
          <w:sz w:val="20"/>
          <w:lang w:val="nl-NL"/>
        </w:rPr>
        <w:tab/>
      </w:r>
    </w:p>
    <w:p w:rsidR="006A21E6" w:rsidRPr="00A03C60" w:rsidRDefault="006A21E6" w:rsidP="006A21E6">
      <w:pPr>
        <w:tabs>
          <w:tab w:val="left" w:leader="dot" w:pos="9356"/>
        </w:tabs>
        <w:spacing w:before="40" w:after="40" w:line="264" w:lineRule="auto"/>
        <w:jc w:val="both"/>
        <w:rPr>
          <w:bCs/>
          <w:sz w:val="26"/>
          <w:lang w:val="nl-NL"/>
        </w:rPr>
      </w:pPr>
      <w:r w:rsidRPr="00A03C60">
        <w:rPr>
          <w:bCs/>
          <w:sz w:val="20"/>
          <w:lang w:val="nl-NL"/>
        </w:rPr>
        <w:tab/>
      </w:r>
    </w:p>
    <w:p w:rsidR="006A21E6" w:rsidRPr="00A03C60" w:rsidRDefault="006A21E6" w:rsidP="006A21E6">
      <w:pPr>
        <w:tabs>
          <w:tab w:val="left" w:leader="dot" w:pos="9356"/>
        </w:tabs>
        <w:spacing w:before="40" w:after="40" w:line="264" w:lineRule="auto"/>
        <w:jc w:val="both"/>
        <w:rPr>
          <w:b/>
          <w:bCs/>
          <w:sz w:val="26"/>
          <w:lang w:val="nl-NL"/>
        </w:rPr>
      </w:pPr>
      <w:r w:rsidRPr="00A03C60">
        <w:rPr>
          <w:b/>
          <w:bCs/>
          <w:sz w:val="26"/>
          <w:lang w:val="nl-NL"/>
        </w:rPr>
        <w:t xml:space="preserve">Lý do đăng ký giám hộ: </w:t>
      </w:r>
      <w:r w:rsidRPr="00A03C60">
        <w:rPr>
          <w:bCs/>
          <w:sz w:val="20"/>
          <w:lang w:val="nl-NL"/>
        </w:rPr>
        <w:tab/>
      </w:r>
      <w:r w:rsidRPr="00A03C60">
        <w:rPr>
          <w:bCs/>
          <w:sz w:val="20"/>
          <w:lang w:val="nl-NL"/>
        </w:rPr>
        <w:tab/>
      </w:r>
      <w:r w:rsidRPr="00A03C60">
        <w:rPr>
          <w:bCs/>
          <w:sz w:val="20"/>
          <w:lang w:val="nl-NL"/>
        </w:rPr>
        <w:tab/>
      </w:r>
    </w:p>
    <w:p w:rsidR="006A21E6" w:rsidRPr="00A03C60" w:rsidRDefault="006A21E6" w:rsidP="006A21E6">
      <w:pPr>
        <w:spacing w:before="40" w:after="40" w:line="264" w:lineRule="auto"/>
        <w:jc w:val="both"/>
        <w:rPr>
          <w:bCs/>
          <w:sz w:val="26"/>
          <w:lang w:val="nl-NL"/>
        </w:rPr>
      </w:pPr>
      <w:r>
        <w:rPr>
          <w:bCs/>
          <w:sz w:val="26"/>
          <w:lang w:val="nl-NL"/>
        </w:rPr>
        <w:t>Tôi cam đoan những nội dung</w:t>
      </w:r>
      <w:r w:rsidRPr="00A03C60">
        <w:rPr>
          <w:bCs/>
          <w:sz w:val="26"/>
          <w:lang w:val="nl-NL"/>
        </w:rPr>
        <w:t xml:space="preserve"> khai trên đây là đúng sự thật và chịu trách nhiệm trước pháp luật về cam đoan của mình.</w:t>
      </w:r>
    </w:p>
    <w:p w:rsidR="006A21E6" w:rsidRPr="00A03C60" w:rsidRDefault="006A21E6" w:rsidP="006A21E6">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A03C60">
        <w:rPr>
          <w:bCs/>
          <w:i/>
          <w:sz w:val="26"/>
          <w:lang w:val="nl-NL"/>
        </w:rPr>
        <w:t xml:space="preserve">   Làm tại: </w:t>
      </w:r>
      <w:r w:rsidRPr="00A03C60">
        <w:rPr>
          <w:bCs/>
          <w:i/>
          <w:sz w:val="20"/>
          <w:lang w:val="nl-NL"/>
        </w:rPr>
        <w:tab/>
        <w:t xml:space="preserve">, </w:t>
      </w:r>
      <w:r w:rsidRPr="00A03C60">
        <w:rPr>
          <w:bCs/>
          <w:i/>
          <w:sz w:val="26"/>
          <w:lang w:val="nl-NL"/>
        </w:rPr>
        <w:t xml:space="preserve">ngày </w:t>
      </w:r>
      <w:r w:rsidRPr="00A03C60">
        <w:rPr>
          <w:bCs/>
          <w:i/>
          <w:sz w:val="20"/>
          <w:lang w:val="nl-NL"/>
        </w:rPr>
        <w:tab/>
        <w:t xml:space="preserve"> </w:t>
      </w:r>
      <w:r w:rsidRPr="00A03C60">
        <w:rPr>
          <w:bCs/>
          <w:i/>
          <w:sz w:val="26"/>
          <w:lang w:val="nl-NL"/>
        </w:rPr>
        <w:t xml:space="preserve">tháng </w:t>
      </w:r>
      <w:r w:rsidRPr="00A03C60">
        <w:rPr>
          <w:bCs/>
          <w:sz w:val="18"/>
          <w:szCs w:val="20"/>
          <w:lang w:val="nl-NL"/>
        </w:rPr>
        <w:tab/>
      </w:r>
      <w:r w:rsidRPr="00A03C60">
        <w:rPr>
          <w:bCs/>
          <w:i/>
          <w:sz w:val="20"/>
          <w:lang w:val="nl-NL"/>
        </w:rPr>
        <w:t xml:space="preserve"> </w:t>
      </w:r>
      <w:r w:rsidRPr="00A03C60">
        <w:rPr>
          <w:bCs/>
          <w:i/>
          <w:sz w:val="26"/>
          <w:lang w:val="nl-NL"/>
        </w:rPr>
        <w:t xml:space="preserve">năm </w:t>
      </w:r>
      <w:r w:rsidRPr="00A03C60">
        <w:rPr>
          <w:bCs/>
          <w:sz w:val="18"/>
          <w:szCs w:val="20"/>
          <w:lang w:val="nl-NL"/>
        </w:rPr>
        <w:tab/>
      </w:r>
    </w:p>
    <w:p w:rsidR="006A21E6" w:rsidRDefault="006A21E6" w:rsidP="006A21E6">
      <w:pPr>
        <w:spacing w:line="288" w:lineRule="atLeast"/>
        <w:jc w:val="center"/>
        <w:rPr>
          <w:b/>
          <w:bCs/>
          <w:sz w:val="23"/>
          <w:lang w:val="nl-NL"/>
        </w:rPr>
      </w:pPr>
    </w:p>
    <w:tbl>
      <w:tblPr>
        <w:tblW w:w="0" w:type="auto"/>
        <w:tblInd w:w="108" w:type="dxa"/>
        <w:tblLook w:val="01E0"/>
      </w:tblPr>
      <w:tblGrid>
        <w:gridCol w:w="4926"/>
        <w:gridCol w:w="4209"/>
      </w:tblGrid>
      <w:tr w:rsidR="006A21E6" w:rsidRPr="005E4E66" w:rsidTr="000067D3">
        <w:trPr>
          <w:trHeight w:hRule="exact" w:val="1878"/>
        </w:trPr>
        <w:tc>
          <w:tcPr>
            <w:tcW w:w="4140" w:type="dxa"/>
            <w:shd w:val="clear" w:color="auto" w:fill="auto"/>
          </w:tcPr>
          <w:p w:rsidR="006A21E6" w:rsidRDefault="006A21E6" w:rsidP="000067D3">
            <w:pPr>
              <w:spacing w:line="288" w:lineRule="atLeast"/>
              <w:jc w:val="center"/>
              <w:rPr>
                <w:bCs/>
                <w:i/>
                <w:sz w:val="24"/>
                <w:szCs w:val="26"/>
                <w:lang w:val="nl-NL"/>
              </w:rPr>
            </w:pPr>
          </w:p>
          <w:p w:rsidR="006A21E6" w:rsidRDefault="006A21E6" w:rsidP="000067D3">
            <w:pPr>
              <w:spacing w:line="288" w:lineRule="atLeast"/>
              <w:jc w:val="center"/>
              <w:rPr>
                <w:bCs/>
                <w:i/>
                <w:sz w:val="24"/>
                <w:szCs w:val="26"/>
                <w:lang w:val="nl-NL"/>
              </w:rPr>
            </w:pPr>
          </w:p>
          <w:p w:rsidR="006A21E6" w:rsidRDefault="006A21E6" w:rsidP="000067D3">
            <w:pPr>
              <w:spacing w:line="288" w:lineRule="atLeast"/>
              <w:rPr>
                <w:bCs/>
                <w:i/>
                <w:sz w:val="24"/>
                <w:szCs w:val="26"/>
                <w:lang w:val="nl-NL"/>
              </w:rPr>
            </w:pPr>
          </w:p>
          <w:tbl>
            <w:tblPr>
              <w:tblW w:w="4710" w:type="dxa"/>
              <w:tblLook w:val="04A0"/>
            </w:tblPr>
            <w:tblGrid>
              <w:gridCol w:w="4710"/>
            </w:tblGrid>
            <w:tr w:rsidR="006A21E6" w:rsidRPr="001075D6" w:rsidTr="000067D3">
              <w:tc>
                <w:tcPr>
                  <w:tcW w:w="4710" w:type="dxa"/>
                  <w:shd w:val="clear" w:color="auto" w:fill="auto"/>
                </w:tcPr>
                <w:p w:rsidR="006A21E6" w:rsidRPr="001075D6" w:rsidRDefault="006A21E6" w:rsidP="000067D3">
                  <w:pPr>
                    <w:pBdr>
                      <w:bottom w:val="single" w:sz="6" w:space="1" w:color="auto"/>
                    </w:pBdr>
                    <w:spacing w:line="288" w:lineRule="atLeast"/>
                    <w:jc w:val="center"/>
                    <w:rPr>
                      <w:bCs/>
                      <w:i/>
                      <w:sz w:val="24"/>
                      <w:szCs w:val="26"/>
                      <w:lang w:val="nl-NL"/>
                    </w:rPr>
                  </w:pPr>
                </w:p>
                <w:p w:rsidR="006A21E6" w:rsidRPr="001075D6" w:rsidRDefault="006A21E6" w:rsidP="000067D3">
                  <w:pPr>
                    <w:pStyle w:val="Footer"/>
                    <w:pBdr>
                      <w:top w:val="single" w:sz="4" w:space="1" w:color="auto"/>
                    </w:pBdr>
                    <w:rPr>
                      <w:sz w:val="22"/>
                      <w:szCs w:val="22"/>
                    </w:rPr>
                  </w:pPr>
                  <w:r w:rsidRPr="001075D6">
                    <w:rPr>
                      <w:sz w:val="22"/>
                      <w:szCs w:val="22"/>
                    </w:rPr>
                    <w:t>Đề nghị cấp bản sao</w:t>
                  </w:r>
                  <w:r w:rsidRPr="001075D6">
                    <w:rPr>
                      <w:sz w:val="22"/>
                      <w:szCs w:val="22"/>
                      <w:vertAlign w:val="superscript"/>
                    </w:rPr>
                    <w:t>(4)</w:t>
                  </w:r>
                  <w:r w:rsidRPr="001075D6">
                    <w:rPr>
                      <w:sz w:val="22"/>
                      <w:szCs w:val="22"/>
                    </w:rPr>
                    <w:t xml:space="preserve">: Có </w:t>
                  </w:r>
                  <w:r>
                    <w:rPr>
                      <w:noProof/>
                      <w:sz w:val="22"/>
                      <w:szCs w:val="22"/>
                    </w:rPr>
                    <w:drawing>
                      <wp:inline distT="0" distB="0" distL="0" distR="0">
                        <wp:extent cx="180975" cy="1905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80975" cy="190500"/>
                                </a:xfrm>
                                <a:prstGeom prst="rect">
                                  <a:avLst/>
                                </a:prstGeom>
                                <a:noFill/>
                              </pic:spPr>
                            </pic:pic>
                          </a:graphicData>
                        </a:graphic>
                      </wp:inline>
                    </w:drawing>
                  </w:r>
                  <w:r w:rsidRPr="001075D6">
                    <w:rPr>
                      <w:sz w:val="22"/>
                      <w:szCs w:val="22"/>
                    </w:rPr>
                    <w:t xml:space="preserve">, Không </w:t>
                  </w:r>
                  <w:r>
                    <w:rPr>
                      <w:noProof/>
                      <w:sz w:val="22"/>
                      <w:szCs w:val="22"/>
                    </w:rPr>
                    <w:drawing>
                      <wp:inline distT="0" distB="0" distL="0" distR="0">
                        <wp:extent cx="180975" cy="1905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80975" cy="190500"/>
                                </a:xfrm>
                                <a:prstGeom prst="rect">
                                  <a:avLst/>
                                </a:prstGeom>
                                <a:noFill/>
                              </pic:spPr>
                            </pic:pic>
                          </a:graphicData>
                        </a:graphic>
                      </wp:inline>
                    </w:drawing>
                  </w:r>
                </w:p>
                <w:p w:rsidR="006A21E6" w:rsidRPr="001075D6" w:rsidRDefault="006A21E6" w:rsidP="000067D3">
                  <w:pPr>
                    <w:rPr>
                      <w:b/>
                      <w:i/>
                      <w:sz w:val="22"/>
                    </w:rPr>
                  </w:pPr>
                  <w:r w:rsidRPr="001075D6">
                    <w:rPr>
                      <w:sz w:val="22"/>
                    </w:rPr>
                    <w:t>Số lượng:…….bản</w:t>
                  </w:r>
                </w:p>
                <w:p w:rsidR="006A21E6" w:rsidRPr="001075D6" w:rsidRDefault="006A21E6" w:rsidP="000067D3">
                  <w:pPr>
                    <w:spacing w:line="288" w:lineRule="atLeast"/>
                    <w:jc w:val="center"/>
                    <w:rPr>
                      <w:bCs/>
                      <w:i/>
                      <w:sz w:val="24"/>
                      <w:szCs w:val="26"/>
                      <w:lang w:val="nl-NL"/>
                    </w:rPr>
                  </w:pPr>
                </w:p>
              </w:tc>
            </w:tr>
          </w:tbl>
          <w:p w:rsidR="006A21E6" w:rsidRDefault="006A21E6" w:rsidP="000067D3">
            <w:pPr>
              <w:spacing w:line="288" w:lineRule="atLeast"/>
              <w:jc w:val="center"/>
              <w:rPr>
                <w:bCs/>
                <w:i/>
                <w:sz w:val="24"/>
                <w:szCs w:val="26"/>
                <w:lang w:val="nl-NL"/>
              </w:rPr>
            </w:pPr>
          </w:p>
          <w:p w:rsidR="006A21E6" w:rsidRDefault="006A21E6" w:rsidP="000067D3">
            <w:pPr>
              <w:spacing w:line="288" w:lineRule="atLeast"/>
              <w:jc w:val="center"/>
              <w:rPr>
                <w:bCs/>
                <w:i/>
                <w:sz w:val="24"/>
                <w:szCs w:val="26"/>
                <w:lang w:val="nl-NL"/>
              </w:rPr>
            </w:pPr>
          </w:p>
          <w:p w:rsidR="006A21E6" w:rsidRDefault="006A21E6" w:rsidP="000067D3">
            <w:pPr>
              <w:spacing w:line="288" w:lineRule="atLeast"/>
              <w:jc w:val="center"/>
              <w:rPr>
                <w:bCs/>
                <w:i/>
                <w:sz w:val="24"/>
                <w:szCs w:val="26"/>
                <w:lang w:val="nl-NL"/>
              </w:rPr>
            </w:pPr>
          </w:p>
          <w:p w:rsidR="006A21E6" w:rsidRDefault="006A21E6" w:rsidP="000067D3">
            <w:pPr>
              <w:spacing w:line="288" w:lineRule="atLeast"/>
              <w:jc w:val="center"/>
              <w:rPr>
                <w:bCs/>
                <w:i/>
                <w:sz w:val="24"/>
                <w:szCs w:val="26"/>
                <w:lang w:val="nl-NL"/>
              </w:rPr>
            </w:pPr>
          </w:p>
          <w:p w:rsidR="006A21E6" w:rsidRDefault="006A21E6" w:rsidP="000067D3">
            <w:pPr>
              <w:spacing w:line="288" w:lineRule="atLeast"/>
              <w:jc w:val="center"/>
              <w:rPr>
                <w:bCs/>
                <w:i/>
                <w:sz w:val="24"/>
                <w:szCs w:val="26"/>
                <w:lang w:val="nl-NL"/>
              </w:rPr>
            </w:pPr>
          </w:p>
          <w:p w:rsidR="006A21E6" w:rsidRPr="005E4E66" w:rsidRDefault="006A21E6" w:rsidP="000067D3">
            <w:pPr>
              <w:spacing w:line="288" w:lineRule="atLeast"/>
              <w:jc w:val="center"/>
              <w:rPr>
                <w:bCs/>
                <w:i/>
                <w:sz w:val="24"/>
                <w:szCs w:val="26"/>
                <w:lang w:val="nl-NL"/>
              </w:rPr>
            </w:pPr>
          </w:p>
          <w:p w:rsidR="006A21E6" w:rsidRPr="005E4E66" w:rsidRDefault="006A21E6" w:rsidP="000067D3">
            <w:pPr>
              <w:spacing w:line="288" w:lineRule="atLeast"/>
              <w:jc w:val="center"/>
              <w:rPr>
                <w:bCs/>
                <w:i/>
                <w:sz w:val="26"/>
                <w:szCs w:val="26"/>
                <w:lang w:val="nl-NL"/>
              </w:rPr>
            </w:pPr>
          </w:p>
          <w:p w:rsidR="006A21E6" w:rsidRPr="005E4E66" w:rsidRDefault="006A21E6" w:rsidP="000067D3">
            <w:pPr>
              <w:spacing w:line="288" w:lineRule="atLeast"/>
              <w:jc w:val="center"/>
              <w:rPr>
                <w:bCs/>
                <w:i/>
                <w:sz w:val="26"/>
                <w:szCs w:val="26"/>
                <w:lang w:val="nl-NL"/>
              </w:rPr>
            </w:pPr>
          </w:p>
        </w:tc>
        <w:tc>
          <w:tcPr>
            <w:tcW w:w="5373" w:type="dxa"/>
            <w:shd w:val="clear" w:color="auto" w:fill="auto"/>
          </w:tcPr>
          <w:p w:rsidR="006A21E6" w:rsidRPr="00A62F45" w:rsidRDefault="006A21E6" w:rsidP="000067D3">
            <w:pPr>
              <w:spacing w:line="288" w:lineRule="atLeast"/>
              <w:jc w:val="center"/>
              <w:rPr>
                <w:b/>
                <w:bCs/>
                <w:sz w:val="26"/>
                <w:vertAlign w:val="superscript"/>
                <w:lang w:val="nl-NL"/>
              </w:rPr>
            </w:pPr>
            <w:r w:rsidRPr="00BF0B06">
              <w:rPr>
                <w:b/>
                <w:bCs/>
                <w:sz w:val="26"/>
                <w:lang w:val="nl-NL"/>
              </w:rPr>
              <w:t xml:space="preserve">Người </w:t>
            </w:r>
            <w:r w:rsidRPr="0070145A">
              <w:rPr>
                <w:b/>
                <w:bCs/>
                <w:sz w:val="26"/>
                <w:lang w:val="nl-NL"/>
              </w:rPr>
              <w:t>yêu cầu</w:t>
            </w:r>
            <w:r w:rsidRPr="00BF0B06">
              <w:rPr>
                <w:b/>
                <w:bCs/>
                <w:sz w:val="26"/>
                <w:lang w:val="nl-NL"/>
              </w:rPr>
              <w:t xml:space="preserve"> </w:t>
            </w:r>
          </w:p>
          <w:p w:rsidR="006A21E6" w:rsidRPr="005E4E66" w:rsidRDefault="006A21E6" w:rsidP="000067D3">
            <w:pPr>
              <w:spacing w:line="288" w:lineRule="atLeast"/>
              <w:jc w:val="center"/>
              <w:rPr>
                <w:bCs/>
                <w:i/>
                <w:sz w:val="24"/>
                <w:szCs w:val="26"/>
                <w:lang w:val="nl-NL"/>
              </w:rPr>
            </w:pPr>
            <w:r w:rsidRPr="005E4E66">
              <w:rPr>
                <w:bCs/>
                <w:i/>
                <w:sz w:val="24"/>
                <w:szCs w:val="26"/>
                <w:lang w:val="nl-NL"/>
              </w:rPr>
              <w:t>(Ký, ghi rõ họ</w:t>
            </w:r>
            <w:r>
              <w:rPr>
                <w:bCs/>
                <w:i/>
                <w:sz w:val="24"/>
                <w:szCs w:val="26"/>
                <w:lang w:val="nl-NL"/>
              </w:rPr>
              <w:t>, chữ đệm,</w:t>
            </w:r>
            <w:r w:rsidRPr="005E4E66">
              <w:rPr>
                <w:bCs/>
                <w:i/>
                <w:sz w:val="24"/>
                <w:szCs w:val="26"/>
                <w:lang w:val="nl-NL"/>
              </w:rPr>
              <w:t xml:space="preserve"> tên)</w:t>
            </w:r>
          </w:p>
          <w:p w:rsidR="006A21E6" w:rsidRPr="005E4E66" w:rsidRDefault="006A21E6" w:rsidP="000067D3">
            <w:pPr>
              <w:spacing w:line="288" w:lineRule="atLeast"/>
              <w:jc w:val="center"/>
              <w:rPr>
                <w:bCs/>
                <w:i/>
                <w:sz w:val="26"/>
                <w:szCs w:val="26"/>
                <w:lang w:val="nl-NL"/>
              </w:rPr>
            </w:pPr>
          </w:p>
          <w:p w:rsidR="006A21E6" w:rsidRDefault="006A21E6" w:rsidP="000067D3">
            <w:pPr>
              <w:spacing w:line="288" w:lineRule="atLeast"/>
              <w:jc w:val="center"/>
              <w:rPr>
                <w:b/>
                <w:bCs/>
                <w:sz w:val="26"/>
                <w:lang w:val="nl-NL"/>
              </w:rPr>
            </w:pPr>
          </w:p>
          <w:p w:rsidR="006A21E6" w:rsidRDefault="006A21E6" w:rsidP="000067D3">
            <w:pPr>
              <w:spacing w:line="288" w:lineRule="atLeast"/>
              <w:jc w:val="center"/>
              <w:rPr>
                <w:b/>
                <w:bCs/>
                <w:sz w:val="26"/>
                <w:lang w:val="nl-NL"/>
              </w:rPr>
            </w:pPr>
          </w:p>
          <w:p w:rsidR="006A21E6" w:rsidRPr="00A3677B" w:rsidRDefault="006A21E6" w:rsidP="000067D3">
            <w:pPr>
              <w:spacing w:line="288" w:lineRule="atLeast"/>
              <w:jc w:val="center"/>
              <w:rPr>
                <w:bCs/>
                <w:sz w:val="20"/>
                <w:szCs w:val="20"/>
                <w:lang w:val="nl-NL"/>
              </w:rPr>
            </w:pPr>
            <w:r w:rsidRPr="00A3677B">
              <w:rPr>
                <w:bCs/>
                <w:sz w:val="20"/>
                <w:szCs w:val="20"/>
                <w:lang w:val="nl-NL"/>
              </w:rPr>
              <w:t>.............................................</w:t>
            </w:r>
          </w:p>
        </w:tc>
      </w:tr>
    </w:tbl>
    <w:p w:rsidR="006A21E6" w:rsidRPr="0070145A" w:rsidRDefault="006A21E6" w:rsidP="006A21E6">
      <w:pPr>
        <w:rPr>
          <w:sz w:val="24"/>
          <w:szCs w:val="24"/>
          <w:u w:val="single"/>
        </w:rPr>
      </w:pPr>
      <w:r>
        <w:br w:type="page"/>
      </w:r>
      <w:r w:rsidRPr="0070145A">
        <w:rPr>
          <w:b/>
          <w:i/>
          <w:sz w:val="24"/>
          <w:szCs w:val="24"/>
          <w:u w:val="single"/>
        </w:rPr>
        <w:lastRenderedPageBreak/>
        <w:t>Chú thích:</w:t>
      </w:r>
      <w:r w:rsidRPr="0070145A">
        <w:rPr>
          <w:sz w:val="24"/>
          <w:szCs w:val="24"/>
          <w:u w:val="single"/>
        </w:rPr>
        <w:t xml:space="preserve"> </w:t>
      </w:r>
    </w:p>
    <w:p w:rsidR="006A21E6" w:rsidRPr="00FA5390" w:rsidRDefault="006A21E6" w:rsidP="006A21E6">
      <w:pPr>
        <w:ind w:firstLine="720"/>
        <w:jc w:val="both"/>
        <w:rPr>
          <w:sz w:val="24"/>
          <w:szCs w:val="24"/>
        </w:rPr>
      </w:pPr>
      <w:r w:rsidRPr="0070145A">
        <w:rPr>
          <w:sz w:val="24"/>
          <w:szCs w:val="24"/>
          <w:vertAlign w:val="superscript"/>
        </w:rPr>
        <w:t>(1)</w:t>
      </w:r>
      <w:r w:rsidRPr="006376A1">
        <w:rPr>
          <w:sz w:val="24"/>
          <w:szCs w:val="24"/>
        </w:rPr>
        <w:t xml:space="preserve"> </w:t>
      </w:r>
      <w:r w:rsidRPr="00801886">
        <w:rPr>
          <w:sz w:val="24"/>
          <w:szCs w:val="24"/>
        </w:rPr>
        <w:t>Ghi rõ tên cơ quan đăng ký giám hộ</w:t>
      </w:r>
      <w:r w:rsidRPr="00FA5390">
        <w:rPr>
          <w:sz w:val="24"/>
          <w:szCs w:val="24"/>
        </w:rPr>
        <w:t>.</w:t>
      </w:r>
    </w:p>
    <w:p w:rsidR="006A21E6" w:rsidRPr="00801886" w:rsidRDefault="006A21E6" w:rsidP="006A21E6">
      <w:pPr>
        <w:ind w:firstLine="720"/>
        <w:jc w:val="both"/>
        <w:rPr>
          <w:sz w:val="24"/>
          <w:szCs w:val="24"/>
        </w:rPr>
      </w:pPr>
      <w:r w:rsidRPr="00FA5390">
        <w:rPr>
          <w:sz w:val="24"/>
          <w:szCs w:val="24"/>
          <w:vertAlign w:val="superscript"/>
        </w:rPr>
        <w:t xml:space="preserve">(2) </w:t>
      </w:r>
      <w:r w:rsidRPr="0070145A">
        <w:rPr>
          <w:spacing w:val="-2"/>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6376A1">
        <w:rPr>
          <w:spacing w:val="-2"/>
          <w:sz w:val="24"/>
          <w:szCs w:val="24"/>
        </w:rPr>
        <w:t>.</w:t>
      </w:r>
    </w:p>
    <w:p w:rsidR="006A21E6" w:rsidRPr="0070145A" w:rsidRDefault="006A21E6" w:rsidP="006A21E6">
      <w:pPr>
        <w:ind w:firstLine="720"/>
        <w:jc w:val="both"/>
        <w:rPr>
          <w:sz w:val="24"/>
          <w:szCs w:val="24"/>
        </w:rPr>
      </w:pPr>
      <w:r w:rsidRPr="0070145A">
        <w:rPr>
          <w:sz w:val="24"/>
          <w:szCs w:val="24"/>
          <w:vertAlign w:val="superscript"/>
        </w:rPr>
        <w:t>(3)</w:t>
      </w:r>
      <w:r w:rsidRPr="0070145A">
        <w:rPr>
          <w:sz w:val="24"/>
          <w:szCs w:val="24"/>
        </w:rPr>
        <w:t xml:space="preserve"> </w:t>
      </w:r>
      <w:r w:rsidRPr="0070145A">
        <w:rPr>
          <w:sz w:val="24"/>
          <w:szCs w:val="24"/>
          <w:lang w:val="nl-NL"/>
        </w:rPr>
        <w:t>Ghi thông tin về giấy tờ tùy thân như: hộ chiếu, chứng minh nhân dân hoặc giấy tờ hợp lệ thay thế (ví dụ: Chứng minh nhân dân số 001089123 do Công an thành phố Hà Nội cấp ngày 20/10/2014)</w:t>
      </w:r>
      <w:r w:rsidRPr="0070145A">
        <w:rPr>
          <w:sz w:val="24"/>
          <w:szCs w:val="24"/>
        </w:rPr>
        <w:t>.</w:t>
      </w:r>
    </w:p>
    <w:p w:rsidR="006A21E6" w:rsidRPr="00FA5390" w:rsidRDefault="006A21E6" w:rsidP="006A21E6">
      <w:pPr>
        <w:ind w:firstLine="709"/>
        <w:jc w:val="both"/>
        <w:rPr>
          <w:sz w:val="24"/>
          <w:szCs w:val="24"/>
        </w:rPr>
      </w:pPr>
      <w:r w:rsidRPr="006376A1">
        <w:rPr>
          <w:sz w:val="24"/>
          <w:szCs w:val="24"/>
          <w:vertAlign w:val="superscript"/>
        </w:rPr>
        <w:t>(4)</w:t>
      </w:r>
      <w:r w:rsidRPr="006376A1">
        <w:rPr>
          <w:sz w:val="24"/>
          <w:szCs w:val="24"/>
        </w:rPr>
        <w:t xml:space="preserve"> </w:t>
      </w:r>
      <w:r w:rsidRPr="00801886">
        <w:rPr>
          <w:sz w:val="24"/>
          <w:szCs w:val="24"/>
        </w:rPr>
        <w:t xml:space="preserve">Đề nghị đánh dấu </w:t>
      </w:r>
      <w:r>
        <w:rPr>
          <w:sz w:val="24"/>
          <w:szCs w:val="24"/>
        </w:rPr>
        <w:t>X</w:t>
      </w:r>
      <w:r w:rsidRPr="00801886">
        <w:rPr>
          <w:sz w:val="24"/>
          <w:szCs w:val="24"/>
        </w:rPr>
        <w:t xml:space="preserve"> vào ô nếu có yêu cầu cấp bản </w:t>
      </w:r>
      <w:r w:rsidRPr="00FA5390">
        <w:rPr>
          <w:sz w:val="24"/>
          <w:szCs w:val="24"/>
        </w:rPr>
        <w:t>sao và ghi rõ số lượng.</w:t>
      </w:r>
    </w:p>
    <w:p w:rsidR="006A21E6" w:rsidRDefault="006A21E6" w:rsidP="006A21E6">
      <w:pPr>
        <w:jc w:val="both"/>
        <w:rPr>
          <w:sz w:val="24"/>
          <w:szCs w:val="24"/>
        </w:rPr>
      </w:pPr>
    </w:p>
    <w:p w:rsidR="006A21E6" w:rsidRPr="00AB5A81" w:rsidRDefault="006A21E6" w:rsidP="006A21E6">
      <w:pPr>
        <w:rPr>
          <w:sz w:val="24"/>
          <w:szCs w:val="24"/>
        </w:rPr>
      </w:pPr>
    </w:p>
    <w:p w:rsidR="006A21E6" w:rsidRPr="006A21E6" w:rsidRDefault="006A21E6" w:rsidP="006A21E6">
      <w:pPr>
        <w:jc w:val="both"/>
        <w:rPr>
          <w:rFonts w:cs="Times New Roman"/>
          <w:szCs w:val="28"/>
        </w:rPr>
      </w:pPr>
    </w:p>
    <w:sectPr w:rsidR="006A21E6" w:rsidRPr="006A21E6" w:rsidSect="003E7C02">
      <w:pgSz w:w="11907" w:h="16840" w:code="9"/>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6E5A33"/>
    <w:rsid w:val="00192A9D"/>
    <w:rsid w:val="00304001"/>
    <w:rsid w:val="003E7C02"/>
    <w:rsid w:val="00617E7A"/>
    <w:rsid w:val="006A21E6"/>
    <w:rsid w:val="006E5A33"/>
    <w:rsid w:val="00797790"/>
    <w:rsid w:val="00986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A33"/>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rsid w:val="006A21E6"/>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uiPriority w:val="99"/>
    <w:rsid w:val="006A21E6"/>
    <w:rPr>
      <w:rFonts w:eastAsia="Times New Roman" w:cs="Times New Roman"/>
      <w:szCs w:val="28"/>
    </w:rPr>
  </w:style>
  <w:style w:type="paragraph" w:styleId="BalloonText">
    <w:name w:val="Balloon Text"/>
    <w:basedOn w:val="Normal"/>
    <w:link w:val="BalloonTextChar"/>
    <w:uiPriority w:val="99"/>
    <w:semiHidden/>
    <w:unhideWhenUsed/>
    <w:rsid w:val="006A2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1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773263">
      <w:bodyDiv w:val="1"/>
      <w:marLeft w:val="0"/>
      <w:marRight w:val="0"/>
      <w:marTop w:val="0"/>
      <w:marBottom w:val="0"/>
      <w:divBdr>
        <w:top w:val="none" w:sz="0" w:space="0" w:color="auto"/>
        <w:left w:val="none" w:sz="0" w:space="0" w:color="auto"/>
        <w:bottom w:val="none" w:sz="0" w:space="0" w:color="auto"/>
        <w:right w:val="none" w:sz="0" w:space="0" w:color="auto"/>
      </w:divBdr>
    </w:div>
    <w:div w:id="182015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cf0a6eeaf9da4acf</MaTinBai>
  </documentManagement>
</p:properties>
</file>

<file path=customXml/itemProps1.xml><?xml version="1.0" encoding="utf-8"?>
<ds:datastoreItem xmlns:ds="http://schemas.openxmlformats.org/officeDocument/2006/customXml" ds:itemID="{1B368725-8EFF-4DDB-9927-20CF286D48B3}"/>
</file>

<file path=customXml/itemProps2.xml><?xml version="1.0" encoding="utf-8"?>
<ds:datastoreItem xmlns:ds="http://schemas.openxmlformats.org/officeDocument/2006/customXml" ds:itemID="{E1EA8CA1-D653-4849-AD43-B66C83007A98}"/>
</file>

<file path=customXml/itemProps3.xml><?xml version="1.0" encoding="utf-8"?>
<ds:datastoreItem xmlns:ds="http://schemas.openxmlformats.org/officeDocument/2006/customXml" ds:itemID="{1A781B02-A70B-4AAE-82F3-B6E21940BE74}"/>
</file>

<file path=docProps/app.xml><?xml version="1.0" encoding="utf-8"?>
<Properties xmlns="http://schemas.openxmlformats.org/officeDocument/2006/extended-properties" xmlns:vt="http://schemas.openxmlformats.org/officeDocument/2006/docPropsVTypes">
  <Template>Normal</Template>
  <TotalTime>2</TotalTime>
  <Pages>6</Pages>
  <Words>1212</Words>
  <Characters>6914</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2020-12-08T03:25:00Z</dcterms:created>
  <dcterms:modified xsi:type="dcterms:W3CDTF">2020-12-08T07:44:00Z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